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pPr>
      <w:r>
        <w:rPr>
          <w:rFonts w:ascii="Aptos Display" w:hAnsi="Aptos Display"/>
          <w:b/>
          <w:i w:val="0"/>
          <w:color w:val="102A43"/>
          <w:sz w:val="50"/>
        </w:rPr>
        <w:t>DOMINIC SEAN DOYLE</w:t>
      </w:r>
    </w:p>
    <w:p>
      <w:pPr>
        <w:spacing w:after="160"/>
      </w:pPr>
      <w:r>
        <w:rPr>
          <w:rFonts w:ascii="Aptos" w:hAnsi="Aptos"/>
          <w:b/>
          <w:i w:val="0"/>
          <w:color w:val="007C83"/>
          <w:sz w:val="22"/>
        </w:rPr>
        <w:t>Office Administration  |  Payroll and Tax Support  |  Training Facilitation</w:t>
      </w:r>
    </w:p>
    <w:tbl>
      <w:tblPr>
        <w:tblW w:type="auto" w:w="0"/>
        <w:jc w:val="center"/>
        <w:tblLayout w:type="fixed"/>
        <w:tblLook w:firstColumn="1" w:firstRow="1" w:lastColumn="0" w:lastRow="0" w:noHBand="0" w:noVBand="1" w:val="04A0"/>
      </w:tblPr>
      <w:tblGrid>
        <w:gridCol w:w="5112"/>
        <w:gridCol w:w="5112"/>
      </w:tblGrid>
      <w:tr>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color w:val="102A43"/>
                <w:sz w:val="19"/>
              </w:rPr>
              <w:t>Cell: +27 50 206 0436</w:t>
            </w:r>
          </w:p>
        </w:tc>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color w:val="102A43"/>
                <w:sz w:val="19"/>
              </w:rPr>
              <w:t>Email: info@dsmd.co.za</w:t>
            </w:r>
          </w:p>
        </w:tc>
      </w:tr>
    </w:tbl>
    <w:p>
      <w:pPr>
        <w:spacing w:before="200" w:after="80"/>
        <w:keepNext/>
      </w:pPr>
      <w:r>
        <w:rPr>
          <w:rFonts w:ascii="Aptos" w:hAnsi="Aptos"/>
          <w:b/>
          <w:i w:val="0"/>
          <w:color w:val="007C83"/>
          <w:sz w:val="21"/>
        </w:rPr>
        <w:t>PROFESSIONAL PROFILE</w:t>
      </w:r>
    </w:p>
    <w:p>
      <w:pPr>
        <w:spacing w:before="0" w:after="80"/>
      </w:pPr>
      <w:r>
        <w:rPr>
          <w:rFonts w:ascii="Aptos" w:hAnsi="Aptos"/>
          <w:b w:val="0"/>
          <w:i w:val="0"/>
          <w:color w:val="000000"/>
          <w:sz w:val="21"/>
        </w:rPr>
      </w:r>
      <w:r>
        <w:rPr>
          <w:rFonts w:ascii="Aptos" w:hAnsi="Aptos"/>
          <w:b w:val="0"/>
          <w:i w:val="0"/>
          <w:color w:val="000000"/>
          <w:sz w:val="20"/>
        </w:rPr>
        <w:t xml:space="preserve">Administrative, payroll and training support professional with experience across office operations, client support, payroll administration and end-user Microsoft Office training. </w:t>
      </w:r>
      <w:r>
        <w:rPr>
          <w:rFonts w:ascii="Aptos" w:hAnsi="Aptos"/>
          <w:b w:val="0"/>
          <w:i w:val="0"/>
          <w:color w:val="000000"/>
          <w:sz w:val="20"/>
        </w:rPr>
        <w:t>Brings a practical working style, attention to compliance documentation and a focus on clear, usable support for clients and colleagues.</w:t>
      </w:r>
    </w:p>
    <w:p>
      <w:pPr>
        <w:spacing w:before="200" w:after="80"/>
        <w:keepNext/>
      </w:pPr>
      <w:r>
        <w:rPr>
          <w:rFonts w:ascii="Aptos" w:hAnsi="Aptos"/>
          <w:b/>
          <w:i w:val="0"/>
          <w:color w:val="007C83"/>
          <w:sz w:val="21"/>
        </w:rPr>
        <w:t>CORE CAPABILITIES</w:t>
      </w:r>
    </w:p>
    <w:tbl>
      <w:tblPr>
        <w:tblW w:type="auto" w:w="0"/>
        <w:jc w:val="center"/>
        <w:tblLayout w:type="fixed"/>
        <w:tblLook w:firstColumn="1" w:firstRow="1" w:lastColumn="0" w:lastRow="0" w:noHBand="0" w:noVBand="1" w:val="04A0"/>
      </w:tblPr>
      <w:tblGrid>
        <w:gridCol w:w="5141"/>
        <w:gridCol w:w="5141"/>
      </w:tblGrid>
      <w:tr>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Payroll administration, employee payslip preparation and record keeping</w:t>
            </w:r>
          </w:p>
        </w:tc>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PAYE, UIF and SDL administration support; EMP201, IRP5 and EMP501 preparation support</w:t>
            </w:r>
          </w:p>
        </w:tc>
      </w:tr>
      <w:tr>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VAT201 preparation support, bookkeeping and reconciliations</w:t>
            </w:r>
          </w:p>
        </w:tc>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Microsoft Office training: Word, Excel and PowerPoint</w:t>
            </w:r>
          </w:p>
        </w:tc>
      </w:tr>
      <w:tr>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Instructional facilitation, learner support, assessment feedback and virtual training platforms</w:t>
            </w:r>
          </w:p>
        </w:tc>
        <w:tc>
          <w:tcPr>
            <w:tcW w:type="dxa" w:w="5141"/>
            <w:shd w:fill="F7FAFB"/>
            <w:tcBorders>
              <w:top w:val="single" w:sz="6" w:color="D9E1E6"/>
              <w:left w:val="single" w:sz="6" w:color="D9E1E6"/>
              <w:bottom w:val="single" w:sz="6" w:color="D9E1E6"/>
              <w:right w:val="single" w:sz="6" w:color="D9E1E6"/>
            </w:tcBorders>
            <w:tcMar>
              <w:top w:w="90" w:type="dxa"/>
              <w:start w:w="120" w:type="dxa"/>
              <w:bottom w:w="90" w:type="dxa"/>
              <w:end w:w="120" w:type="dxa"/>
            </w:tcMar>
          </w:tcPr>
          <w:p>
            <w:pPr>
              <w:spacing w:after="0" w:before="0"/>
            </w:pPr>
            <w:r/>
            <w:r>
              <w:rPr>
                <w:rFonts w:ascii="Aptos" w:hAnsi="Aptos"/>
                <w:b w:val="0"/>
                <w:color w:val="102A43"/>
                <w:sz w:val="18"/>
              </w:rPr>
              <w:t>Office administration, IT support, client scheduling and operational co-ordination</w:t>
            </w:r>
          </w:p>
        </w:tc>
      </w:tr>
    </w:tbl>
    <w:p>
      <w:pPr>
        <w:spacing w:before="200" w:after="80"/>
        <w:keepNext/>
      </w:pPr>
      <w:r>
        <w:rPr>
          <w:rFonts w:ascii="Aptos" w:hAnsi="Aptos"/>
          <w:b/>
          <w:i w:val="0"/>
          <w:color w:val="007C83"/>
          <w:sz w:val="21"/>
        </w:rPr>
        <w:t>PROFESSIONAL EXPERIENCE</w:t>
      </w:r>
    </w:p>
    <w:p>
      <w:pPr>
        <w:spacing w:before="100" w:after="20"/>
        <w:keepNext/>
      </w:pPr>
      <w:r>
        <w:rPr>
          <w:rFonts w:ascii="Aptos" w:hAnsi="Aptos"/>
          <w:b/>
          <w:i w:val="0"/>
          <w:color w:val="102A43"/>
          <w:sz w:val="21"/>
        </w:rPr>
        <w:t>theAbout</w:t>
      </w:r>
      <w:r>
        <w:t xml:space="preserve">  |  </w:t>
      </w:r>
      <w:r>
        <w:rPr>
          <w:rFonts w:ascii="Aptos" w:hAnsi="Aptos"/>
          <w:b/>
          <w:i w:val="0"/>
          <w:color w:val="000000"/>
          <w:sz w:val="20"/>
        </w:rPr>
        <w:t>Office Consultant</w:t>
      </w:r>
      <w:r>
        <w:t xml:space="preserve">  </w:t>
      </w:r>
      <w:r>
        <w:rPr>
          <w:rFonts w:ascii="Aptos" w:hAnsi="Aptos"/>
          <w:b w:val="0"/>
          <w:i/>
          <w:color w:val="5B6573"/>
          <w:sz w:val="19"/>
        </w:rPr>
        <w:t>December 2023 - Present</w:t>
      </w:r>
    </w:p>
    <w:p>
      <w:pPr>
        <w:pStyle w:val="ListBullet"/>
        <w:spacing w:after="40"/>
        <w:ind w:left="288" w:hanging="202"/>
      </w:pPr>
      <w:r>
        <w:rPr>
          <w:rFonts w:ascii="Aptos" w:hAnsi="Aptos"/>
          <w:b w:val="0"/>
          <w:i w:val="0"/>
          <w:color w:val="000000"/>
          <w:sz w:val="19"/>
        </w:rPr>
        <w:t>Facilitate Microsoft Office Suite training for corporate and individual clients.</w:t>
      </w:r>
    </w:p>
    <w:p>
      <w:pPr>
        <w:pStyle w:val="ListBullet"/>
        <w:spacing w:after="40"/>
        <w:ind w:left="288" w:hanging="202"/>
      </w:pPr>
      <w:r>
        <w:rPr>
          <w:rFonts w:ascii="Aptos" w:hAnsi="Aptos"/>
          <w:b w:val="0"/>
          <w:i w:val="0"/>
          <w:color w:val="000000"/>
          <w:sz w:val="19"/>
        </w:rPr>
        <w:t>Design and deliver beginner to intermediate learning sessions in Word, Excel and PowerPoint.</w:t>
      </w:r>
    </w:p>
    <w:p>
      <w:pPr>
        <w:pStyle w:val="ListBullet"/>
        <w:spacing w:after="40"/>
        <w:ind w:left="288" w:hanging="202"/>
      </w:pPr>
      <w:r>
        <w:rPr>
          <w:rFonts w:ascii="Aptos" w:hAnsi="Aptos"/>
          <w:b w:val="0"/>
          <w:i w:val="0"/>
          <w:color w:val="000000"/>
          <w:sz w:val="19"/>
        </w:rPr>
        <w:t>Provide one-to-one coaching, office administration support and client training schedule co-ordination.</w:t>
      </w:r>
    </w:p>
    <w:p>
      <w:pPr>
        <w:spacing w:before="100" w:after="20"/>
        <w:keepNext/>
      </w:pPr>
      <w:r>
        <w:rPr>
          <w:rFonts w:ascii="Aptos" w:hAnsi="Aptos"/>
          <w:b/>
          <w:i w:val="0"/>
          <w:color w:val="102A43"/>
          <w:sz w:val="21"/>
        </w:rPr>
        <w:t>JLD Tax and Accounting</w:t>
      </w:r>
      <w:r>
        <w:t xml:space="preserve">  |  </w:t>
      </w:r>
      <w:r>
        <w:rPr>
          <w:rFonts w:ascii="Aptos" w:hAnsi="Aptos"/>
          <w:b/>
          <w:i w:val="0"/>
          <w:color w:val="000000"/>
          <w:sz w:val="20"/>
        </w:rPr>
        <w:t>Accounts Capturer, Payroll Administrator and Labour Practitioner</w:t>
      </w:r>
      <w:r>
        <w:t xml:space="preserve">  </w:t>
      </w:r>
      <w:r>
        <w:rPr>
          <w:rFonts w:ascii="Aptos" w:hAnsi="Aptos"/>
          <w:b w:val="0"/>
          <w:i/>
          <w:color w:val="5B6573"/>
          <w:sz w:val="19"/>
        </w:rPr>
        <w:t>May 2015 - Present</w:t>
      </w:r>
    </w:p>
    <w:p>
      <w:pPr>
        <w:pStyle w:val="ListBullet"/>
        <w:spacing w:after="40"/>
        <w:ind w:left="288" w:hanging="202"/>
      </w:pPr>
      <w:r>
        <w:rPr>
          <w:rFonts w:ascii="Aptos" w:hAnsi="Aptos"/>
          <w:b w:val="0"/>
          <w:i w:val="0"/>
          <w:color w:val="000000"/>
          <w:sz w:val="19"/>
        </w:rPr>
        <w:t>Support payroll administration, accounts capturing and compliance-related documentation.</w:t>
      </w:r>
    </w:p>
    <w:p>
      <w:pPr>
        <w:pStyle w:val="ListBullet"/>
        <w:spacing w:after="40"/>
        <w:ind w:left="288" w:hanging="202"/>
      </w:pPr>
      <w:r>
        <w:rPr>
          <w:rFonts w:ascii="Aptos" w:hAnsi="Aptos"/>
          <w:b w:val="0"/>
          <w:i w:val="0"/>
          <w:color w:val="000000"/>
          <w:sz w:val="19"/>
        </w:rPr>
        <w:t>Train team members on Microsoft Office applications, payroll systems and administrative procedures.</w:t>
      </w:r>
    </w:p>
    <w:p>
      <w:pPr>
        <w:pStyle w:val="ListBullet"/>
        <w:spacing w:after="40"/>
        <w:ind w:left="288" w:hanging="202"/>
      </w:pPr>
      <w:r>
        <w:rPr>
          <w:rFonts w:ascii="Aptos" w:hAnsi="Aptos"/>
          <w:b w:val="0"/>
          <w:i w:val="0"/>
          <w:color w:val="000000"/>
          <w:sz w:val="19"/>
        </w:rPr>
        <w:t>Assist with payroll, tax and accounting support activities, including record preparation and client administration.</w:t>
      </w:r>
    </w:p>
    <w:p>
      <w:pPr>
        <w:spacing w:before="100" w:after="20"/>
        <w:keepNext/>
      </w:pPr>
      <w:r>
        <w:rPr>
          <w:rFonts w:ascii="Aptos" w:hAnsi="Aptos"/>
          <w:b/>
          <w:i w:val="0"/>
          <w:color w:val="102A43"/>
          <w:sz w:val="21"/>
        </w:rPr>
        <w:t>Falcon Education School</w:t>
      </w:r>
      <w:r>
        <w:t xml:space="preserve">  |  </w:t>
      </w:r>
      <w:r>
        <w:rPr>
          <w:rFonts w:ascii="Aptos" w:hAnsi="Aptos"/>
          <w:b/>
          <w:i w:val="0"/>
          <w:color w:val="000000"/>
          <w:sz w:val="20"/>
        </w:rPr>
        <w:t>IT Support</w:t>
      </w:r>
      <w:r>
        <w:t xml:space="preserve">  </w:t>
      </w:r>
      <w:r>
        <w:rPr>
          <w:rFonts w:ascii="Aptos" w:hAnsi="Aptos"/>
          <w:b w:val="0"/>
          <w:i/>
          <w:color w:val="5B6573"/>
          <w:sz w:val="19"/>
        </w:rPr>
        <w:t>Dates not supplied</w:t>
      </w:r>
    </w:p>
    <w:p>
      <w:pPr>
        <w:pStyle w:val="ListBullet"/>
        <w:spacing w:after="40"/>
        <w:ind w:left="288" w:hanging="202"/>
      </w:pPr>
      <w:r>
        <w:rPr>
          <w:rFonts w:ascii="Aptos" w:hAnsi="Aptos"/>
          <w:b w:val="0"/>
          <w:i w:val="0"/>
          <w:color w:val="000000"/>
          <w:sz w:val="19"/>
        </w:rPr>
        <w:t>Provided IT support and introductory user training for computer setup and Microsoft Office tools.</w:t>
      </w:r>
    </w:p>
    <w:p>
      <w:pPr>
        <w:spacing w:before="100" w:after="20"/>
        <w:keepNext/>
      </w:pPr>
      <w:r>
        <w:rPr>
          <w:rFonts w:ascii="Aptos" w:hAnsi="Aptos"/>
          <w:b/>
          <w:i w:val="0"/>
          <w:color w:val="102A43"/>
          <w:sz w:val="21"/>
        </w:rPr>
        <w:t>College SA</w:t>
      </w:r>
      <w:r>
        <w:t xml:space="preserve">  |  </w:t>
      </w:r>
      <w:r>
        <w:rPr>
          <w:rFonts w:ascii="Aptos" w:hAnsi="Aptos"/>
          <w:b/>
          <w:i w:val="0"/>
          <w:color w:val="000000"/>
          <w:sz w:val="20"/>
        </w:rPr>
        <w:t>College Registrar</w:t>
      </w:r>
      <w:r>
        <w:t xml:space="preserve">  </w:t>
      </w:r>
      <w:r>
        <w:rPr>
          <w:rFonts w:ascii="Aptos" w:hAnsi="Aptos"/>
          <w:b w:val="0"/>
          <w:i/>
          <w:color w:val="5B6573"/>
          <w:sz w:val="19"/>
        </w:rPr>
        <w:t>March 2014 - April 2015</w:t>
      </w:r>
    </w:p>
    <w:p>
      <w:pPr>
        <w:pStyle w:val="ListBullet"/>
        <w:spacing w:after="40"/>
        <w:ind w:left="288" w:hanging="202"/>
      </w:pPr>
      <w:r>
        <w:rPr>
          <w:rFonts w:ascii="Aptos" w:hAnsi="Aptos"/>
          <w:b w:val="0"/>
          <w:i w:val="0"/>
          <w:color w:val="000000"/>
          <w:sz w:val="19"/>
        </w:rPr>
        <w:t>Registered students, provided course-selection guidance and supported users on student registration platforms.</w:t>
      </w:r>
    </w:p>
    <w:p>
      <w:pPr>
        <w:spacing w:before="100" w:after="20"/>
        <w:keepNext/>
      </w:pPr>
      <w:r>
        <w:rPr>
          <w:rFonts w:ascii="Aptos" w:hAnsi="Aptos"/>
          <w:b/>
          <w:i w:val="0"/>
          <w:color w:val="102A43"/>
          <w:sz w:val="21"/>
        </w:rPr>
        <w:t>Cred-it</w:t>
      </w:r>
      <w:r>
        <w:t xml:space="preserve">  |  </w:t>
      </w:r>
      <w:r>
        <w:rPr>
          <w:rFonts w:ascii="Aptos" w:hAnsi="Aptos"/>
          <w:b/>
          <w:i w:val="0"/>
          <w:color w:val="000000"/>
          <w:sz w:val="20"/>
        </w:rPr>
        <w:t>Office and Project Manager</w:t>
      </w:r>
      <w:r>
        <w:t xml:space="preserve">  </w:t>
      </w:r>
      <w:r>
        <w:rPr>
          <w:rFonts w:ascii="Aptos" w:hAnsi="Aptos"/>
          <w:b w:val="0"/>
          <w:i/>
          <w:color w:val="5B6573"/>
          <w:sz w:val="19"/>
        </w:rPr>
        <w:t>September 2008 - 2010</w:t>
      </w:r>
    </w:p>
    <w:p>
      <w:pPr>
        <w:pStyle w:val="ListBullet"/>
        <w:spacing w:after="40"/>
        <w:ind w:left="288" w:hanging="202"/>
      </w:pPr>
      <w:r>
        <w:rPr>
          <w:rFonts w:ascii="Aptos" w:hAnsi="Aptos"/>
          <w:b w:val="0"/>
          <w:i w:val="0"/>
          <w:color w:val="000000"/>
          <w:sz w:val="19"/>
        </w:rPr>
        <w:t>Managed general office operations and IT support; delivered ad hoc staff training on Microsoft Office and project tools.</w:t>
      </w:r>
    </w:p>
    <w:p>
      <w:r>
        <w:br w:type="page"/>
      </w:r>
    </w:p>
    <w:p>
      <w:pPr>
        <w:spacing w:before="200" w:after="80"/>
        <w:keepNext/>
      </w:pPr>
      <w:r>
        <w:rPr>
          <w:rFonts w:ascii="Aptos" w:hAnsi="Aptos"/>
          <w:b/>
          <w:i w:val="0"/>
          <w:color w:val="007C83"/>
          <w:sz w:val="21"/>
        </w:rPr>
        <w:t>EDUCATION AND VERIFIED TRAINING</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1987"/>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8"/>
              </w:rPr>
              <w:t>Year</w:t>
            </w:r>
          </w:p>
        </w:tc>
        <w:tc>
          <w:tcPr>
            <w:tcW w:type="dxa" w:w="6408"/>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8"/>
              </w:rPr>
              <w:t>Qualification or learning record</w:t>
            </w:r>
          </w:p>
        </w:tc>
        <w:tc>
          <w:tcPr>
            <w:tcW w:type="dxa" w:w="1843"/>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8"/>
              </w:rPr>
              <w:t>Status</w:t>
            </w:r>
          </w:p>
        </w:tc>
      </w:tr>
      <w:tr>
        <w:trPr>
          <w:cantSplit/>
        </w:trPr>
        <w:tc>
          <w:tcPr>
            <w:tcW w:type="dxa" w:w="1987"/>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2025</w:t>
            </w:r>
          </w:p>
        </w:tc>
        <w:tc>
          <w:tcPr>
            <w:tcW w:type="dxa" w:w="6408"/>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val="0"/>
                <w:color w:val="000000"/>
                <w:sz w:val="17"/>
              </w:rPr>
              <w:t>ETDP SETA Statement of Results: SAQA Unit Standard 111871, Facilitate learning using a variety of given methodologies, NQF Level 5, 10 credits.</w:t>
            </w:r>
          </w:p>
        </w:tc>
        <w:tc>
          <w:tcPr>
            <w:tcW w:type="dxa" w:w="1843"/>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Completed</w:t>
            </w:r>
          </w:p>
        </w:tc>
      </w:tr>
      <w:tr>
        <w:trPr>
          <w:cantSplit/>
        </w:trPr>
        <w:tc>
          <w:tcPr>
            <w:tcW w:type="dxa" w:w="1987"/>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2025</w:t>
            </w:r>
          </w:p>
        </w:tc>
        <w:tc>
          <w:tcPr>
            <w:tcW w:type="dxa" w:w="6408"/>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val="0"/>
                <w:color w:val="000000"/>
                <w:sz w:val="17"/>
              </w:rPr>
              <w:t>Umalusi Subject Statement: Senior Certificate. The supplied statement records passed subjects and is not represented as a full Senior Certificate.</w:t>
            </w:r>
          </w:p>
        </w:tc>
        <w:tc>
          <w:tcPr>
            <w:tcW w:type="dxa" w:w="1843"/>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Recorded</w:t>
            </w:r>
          </w:p>
        </w:tc>
      </w:tr>
      <w:tr>
        <w:trPr>
          <w:cantSplit/>
        </w:trPr>
        <w:tc>
          <w:tcPr>
            <w:tcW w:type="dxa" w:w="1987"/>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Earlier</w:t>
            </w:r>
          </w:p>
        </w:tc>
        <w:tc>
          <w:tcPr>
            <w:tcW w:type="dxa" w:w="6408"/>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val="0"/>
                <w:color w:val="000000"/>
                <w:sz w:val="17"/>
              </w:rPr>
              <w:t>NCV Level 2, Tourism Management, Ekurhuleni East College.</w:t>
            </w:r>
          </w:p>
        </w:tc>
        <w:tc>
          <w:tcPr>
            <w:tcW w:type="dxa" w:w="1843"/>
            <w:shd w:fill="FFFFFF"/>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Recorded</w:t>
            </w:r>
          </w:p>
        </w:tc>
      </w:tr>
      <w:tr>
        <w:trPr>
          <w:cantSplit/>
        </w:trPr>
        <w:tc>
          <w:tcPr>
            <w:tcW w:type="dxa" w:w="1987"/>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Earlier</w:t>
            </w:r>
          </w:p>
        </w:tc>
        <w:tc>
          <w:tcPr>
            <w:tcW w:type="dxa" w:w="6408"/>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pPr>
            <w:r/>
            <w:r>
              <w:rPr>
                <w:rFonts w:ascii="Aptos" w:hAnsi="Aptos"/>
                <w:b w:val="0"/>
                <w:color w:val="000000"/>
                <w:sz w:val="17"/>
              </w:rPr>
              <w:t>Grade 9, Brainline.</w:t>
            </w:r>
          </w:p>
        </w:tc>
        <w:tc>
          <w:tcPr>
            <w:tcW w:type="dxa" w:w="1843"/>
            <w:shd w:fill="F4F8FA"/>
            <w:tcBorders>
              <w:top w:val="single" w:sz="6" w:color="D9E1E6"/>
              <w:left w:val="single" w:sz="6" w:color="D9E1E6"/>
              <w:bottom w:val="single" w:sz="6" w:color="D9E1E6"/>
              <w:right w:val="single" w:sz="6" w:color="D9E1E6"/>
            </w:tcBorders>
            <w:tcMar>
              <w:top w:w="100" w:type="dxa"/>
              <w:start w:w="120" w:type="dxa"/>
              <w:bottom w:w="100" w:type="dxa"/>
              <w:end w:w="120" w:type="dxa"/>
            </w:tcMar>
            <w:vAlign w:val="center"/>
          </w:tcPr>
          <w:p>
            <w:pPr>
              <w:spacing w:after="0" w:before="0"/>
              <w:jc w:val="center"/>
            </w:pPr>
            <w:r/>
            <w:r>
              <w:rPr>
                <w:rFonts w:ascii="Aptos" w:hAnsi="Aptos"/>
                <w:b w:val="0"/>
                <w:color w:val="000000"/>
                <w:sz w:val="17"/>
              </w:rPr>
              <w:t>Recorded</w:t>
            </w:r>
          </w:p>
        </w:tc>
      </w:tr>
    </w:tbl>
    <w:p>
      <w:pPr>
        <w:spacing w:before="200" w:after="80"/>
        <w:keepNext/>
      </w:pPr>
      <w:r>
        <w:rPr>
          <w:rFonts w:ascii="Aptos" w:hAnsi="Aptos"/>
          <w:b/>
          <w:i w:val="0"/>
          <w:color w:val="007C83"/>
          <w:sz w:val="21"/>
        </w:rPr>
        <w:t>ADDITIONAL INFORMATION</w:t>
      </w:r>
    </w:p>
    <w:p>
      <w:pPr>
        <w:pStyle w:val="ListBullet"/>
        <w:spacing w:after="40"/>
        <w:ind w:left="288" w:hanging="202"/>
      </w:pPr>
      <w:r>
        <w:rPr>
          <w:rFonts w:ascii="Aptos" w:hAnsi="Aptos"/>
          <w:b w:val="0"/>
          <w:i w:val="0"/>
          <w:color w:val="000000"/>
          <w:sz w:val="19"/>
        </w:rPr>
        <w:t>South African Code C1 driving licence; validity recorded through April 2029 in the supplied certified copy.</w:t>
      </w:r>
    </w:p>
    <w:p>
      <w:pPr>
        <w:pStyle w:val="ListBullet"/>
        <w:spacing w:after="40"/>
        <w:ind w:left="288" w:hanging="202"/>
      </w:pPr>
      <w:r>
        <w:rPr>
          <w:rFonts w:ascii="Aptos" w:hAnsi="Aptos"/>
          <w:b w:val="0"/>
          <w:i w:val="0"/>
          <w:color w:val="000000"/>
          <w:sz w:val="19"/>
        </w:rPr>
        <w:t>Familiar with compliance-led record keeping, payroll and tax support environments. The supplied SARS AEO policy was reviewed as contextual reference material and is not presented as a personal accreditation.</w:t>
      </w:r>
    </w:p>
    <w:p>
      <w:pPr>
        <w:spacing w:before="200" w:after="80"/>
        <w:keepNext/>
      </w:pPr>
      <w:r>
        <w:rPr>
          <w:rFonts w:ascii="Aptos" w:hAnsi="Aptos"/>
          <w:b/>
          <w:i w:val="0"/>
          <w:color w:val="007C83"/>
          <w:sz w:val="21"/>
        </w:rPr>
        <w:t>REFERENCES</w:t>
      </w:r>
    </w:p>
    <w:tbl>
      <w:tblPr>
        <w:tblW w:type="auto" w:w="0"/>
        <w:jc w:val="center"/>
        <w:tblLayout w:type="fixed"/>
        <w:tblLook w:firstColumn="1" w:firstRow="1" w:lastColumn="0" w:lastRow="0" w:noHBand="0" w:noVBand="1" w:val="04A0"/>
      </w:tblPr>
      <w:tblGrid>
        <w:gridCol w:w="5141"/>
        <w:gridCol w:w="5141"/>
      </w:tblGrid>
      <w:tr>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tcPr>
          <w:p>
            <w:pPr>
              <w:spacing w:after="40"/>
            </w:pPr>
            <w:r/>
            <w:r>
              <w:rPr>
                <w:rFonts w:ascii="Aptos" w:hAnsi="Aptos"/>
                <w:b/>
                <w:i w:val="0"/>
                <w:color w:val="102A43"/>
                <w:sz w:val="19"/>
              </w:rPr>
              <w:t>Ekurhuleni Tax and Accounting</w:t>
            </w:r>
          </w:p>
          <w:p>
            <w:pPr>
              <w:spacing w:after="0"/>
            </w:pPr>
            <w:r>
              <w:rPr>
                <w:rFonts w:ascii="Aptos" w:hAnsi="Aptos"/>
                <w:b w:val="0"/>
                <w:i w:val="0"/>
                <w:color w:val="000000"/>
                <w:sz w:val="18"/>
              </w:rPr>
              <w:t>Jacques Theron, Director</w:t>
              <w:br/>
              <w:t>082 772 9597</w:t>
            </w:r>
          </w:p>
        </w:tc>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tcPr>
          <w:p>
            <w:pPr>
              <w:spacing w:after="40"/>
            </w:pPr>
            <w:r/>
            <w:r>
              <w:rPr>
                <w:rFonts w:ascii="Aptos" w:hAnsi="Aptos"/>
                <w:b/>
                <w:i w:val="0"/>
                <w:color w:val="102A43"/>
                <w:sz w:val="19"/>
              </w:rPr>
              <w:t>JLD Tax and Accounting</w:t>
            </w:r>
          </w:p>
          <w:p>
            <w:pPr>
              <w:spacing w:after="0"/>
            </w:pPr>
            <w:r>
              <w:rPr>
                <w:rFonts w:ascii="Aptos" w:hAnsi="Aptos"/>
                <w:b w:val="0"/>
                <w:i w:val="0"/>
                <w:color w:val="000000"/>
                <w:sz w:val="18"/>
              </w:rPr>
              <w:t>Lee Doyle, Director</w:t>
              <w:br/>
              <w:t>+27 82 442 7595</w:t>
            </w:r>
          </w:p>
        </w:tc>
      </w:tr>
      <w:tr>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tcPr>
          <w:p>
            <w:pPr>
              <w:spacing w:after="40"/>
            </w:pPr>
            <w:r/>
            <w:r>
              <w:rPr>
                <w:rFonts w:ascii="Aptos" w:hAnsi="Aptos"/>
                <w:b/>
                <w:i w:val="0"/>
                <w:color w:val="102A43"/>
                <w:sz w:val="19"/>
              </w:rPr>
              <w:t>theAbout</w:t>
            </w:r>
          </w:p>
          <w:p>
            <w:pPr>
              <w:spacing w:after="0"/>
            </w:pPr>
            <w:r>
              <w:rPr>
                <w:rFonts w:ascii="Aptos" w:hAnsi="Aptos"/>
                <w:b w:val="0"/>
                <w:i w:val="0"/>
                <w:color w:val="000000"/>
                <w:sz w:val="18"/>
              </w:rPr>
              <w:t>Alwyn Naicker, Director</w:t>
              <w:br/>
              <w:t>+27 81 579 6005</w:t>
            </w:r>
          </w:p>
        </w:tc>
        <w:tc>
          <w:tcPr>
            <w:tcW w:type="dxa" w:w="5141"/>
            <w:shd w:fill="EAF4F5"/>
            <w:tcBorders>
              <w:top w:val="single" w:sz="6" w:color="D9E1E6"/>
              <w:left w:val="single" w:sz="6" w:color="D9E1E6"/>
              <w:bottom w:val="single" w:sz="6" w:color="D9E1E6"/>
              <w:right w:val="single" w:sz="6" w:color="D9E1E6"/>
            </w:tcBorders>
            <w:tcMar>
              <w:top w:w="100" w:type="dxa"/>
              <w:start w:w="120" w:type="dxa"/>
              <w:bottom w:w="100" w:type="dxa"/>
              <w:end w:w="120" w:type="dxa"/>
            </w:tcMar>
          </w:tcPr>
          <w:p>
            <w:pPr>
              <w:spacing w:after="40"/>
            </w:pPr>
            <w:r/>
            <w:r>
              <w:rPr>
                <w:rFonts w:ascii="Aptos" w:hAnsi="Aptos"/>
                <w:b/>
                <w:i w:val="0"/>
                <w:color w:val="102A43"/>
                <w:sz w:val="19"/>
              </w:rPr>
              <w:t>References</w:t>
            </w:r>
          </w:p>
          <w:p>
            <w:pPr>
              <w:spacing w:after="0"/>
            </w:pPr>
            <w:r>
              <w:rPr>
                <w:rFonts w:ascii="Aptos" w:hAnsi="Aptos"/>
                <w:b w:val="0"/>
                <w:i w:val="0"/>
                <w:color w:val="000000"/>
                <w:sz w:val="18"/>
              </w:rPr>
              <w:t>Additional referee details available on request.</w:t>
            </w:r>
          </w:p>
        </w:tc>
      </w:tr>
    </w:tbl>
    <w:p>
      <w:r>
        <w:br w:type="page"/>
      </w:r>
    </w:p>
    <w:p>
      <w:pPr>
        <w:pStyle w:val="Title"/>
        <w:spacing w:after="80"/>
      </w:pPr>
      <w:r>
        <w:rPr>
          <w:rFonts w:ascii="Aptos Display" w:hAnsi="Aptos Display"/>
          <w:b/>
          <w:i w:val="0"/>
          <w:color w:val="102A43"/>
          <w:sz w:val="44"/>
        </w:rPr>
        <w:t>VERIFICATION SUMMARY</w:t>
      </w:r>
    </w:p>
    <w:p>
      <w:pPr>
        <w:spacing w:before="0" w:after="160"/>
      </w:pPr>
      <w:r>
        <w:rPr>
          <w:rFonts w:ascii="Aptos" w:hAnsi="Aptos"/>
          <w:b w:val="0"/>
          <w:i w:val="0"/>
          <w:color w:val="000000"/>
          <w:sz w:val="20"/>
        </w:rPr>
        <w:t>This page separates supported claims from supporting documents. It is intended for an employer or recruiter who needs a practical verification route without placing sensitive documents inside the CV.</w:t>
      </w:r>
    </w:p>
    <w:p>
      <w:pPr>
        <w:spacing w:before="200" w:after="80"/>
        <w:keepNext/>
      </w:pPr>
      <w:r>
        <w:rPr>
          <w:rFonts w:ascii="Aptos" w:hAnsi="Aptos"/>
          <w:b/>
          <w:i w:val="0"/>
          <w:color w:val="007C83"/>
          <w:sz w:val="21"/>
        </w:rPr>
        <w:t>SUPPORTING-DOCUMENT REGISTER</w:t>
      </w:r>
    </w:p>
    <w:tbl>
      <w:tblPr>
        <w:tblW w:type="auto" w:w="0"/>
        <w:jc w:val="center"/>
        <w:tblLayout w:type="fixed"/>
        <w:tblLook w:firstColumn="1" w:firstRow="1" w:lastColumn="0" w:lastRow="0" w:noHBand="0" w:noVBand="1" w:val="04A0"/>
      </w:tblPr>
      <w:tblGrid>
        <w:gridCol w:w="3427"/>
        <w:gridCol w:w="3427"/>
        <w:gridCol w:w="3427"/>
      </w:tblGrid>
      <w:tr>
        <w:trPr>
          <w:tblHeader w:val="true"/>
        </w:trPr>
        <w:tc>
          <w:tcPr>
            <w:tcW w:type="dxa" w:w="3096"/>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7"/>
              </w:rPr>
              <w:t>Document</w:t>
            </w:r>
          </w:p>
        </w:tc>
        <w:tc>
          <w:tcPr>
            <w:tcW w:type="dxa" w:w="5688"/>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7"/>
              </w:rPr>
              <w:t>What it supports</w:t>
            </w:r>
          </w:p>
        </w:tc>
        <w:tc>
          <w:tcPr>
            <w:tcW w:type="dxa" w:w="1454"/>
            <w:shd w:fill="102A43"/>
            <w:tcBorders>
              <w:top w:val="single" w:sz="6" w:color="102A43"/>
              <w:left w:val="single" w:sz="6" w:color="102A43"/>
              <w:bottom w:val="single" w:sz="6" w:color="102A43"/>
              <w:right w:val="single" w:sz="6" w:color="102A43"/>
            </w:tcBorders>
            <w:tcMar>
              <w:top w:w="100" w:type="dxa"/>
              <w:start w:w="120" w:type="dxa"/>
              <w:bottom w:w="100" w:type="dxa"/>
              <w:end w:w="120" w:type="dxa"/>
            </w:tcMar>
          </w:tcPr>
          <w:p>
            <w:pPr>
              <w:spacing w:after="0" w:before="0"/>
              <w:jc w:val="center"/>
            </w:pPr>
            <w:r/>
            <w:r>
              <w:rPr>
                <w:rFonts w:ascii="Aptos" w:hAnsi="Aptos"/>
                <w:b/>
                <w:color w:val="FFFFFF"/>
                <w:sz w:val="17"/>
              </w:rPr>
              <w:t>Verification</w:t>
            </w:r>
          </w:p>
        </w:tc>
      </w:tr>
      <w:tr>
        <w:trPr>
          <w:cantSplit/>
        </w:trPr>
        <w:tc>
          <w:tcPr>
            <w:tcW w:type="dxa" w:w="3096"/>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ETDP SETA Statement of Results</w:t>
            </w:r>
          </w:p>
        </w:tc>
        <w:tc>
          <w:tcPr>
            <w:tcW w:type="dxa" w:w="5688"/>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Completed SAQA Unit Standard 111871: Facilitate learning using a variety of given methodologies, NQF Level 5, 10 credits. Completion date recorded as 20 November 2025; statement printed 2 December 2025.</w:t>
            </w:r>
          </w:p>
        </w:tc>
        <w:tc>
          <w:tcPr>
            <w:tcW w:type="dxa" w:w="1454"/>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Original supplied on request</w:t>
            </w:r>
          </w:p>
        </w:tc>
      </w:tr>
      <w:tr>
        <w:trPr>
          <w:cantSplit/>
        </w:trPr>
        <w:tc>
          <w:tcPr>
            <w:tcW w:type="dxa" w:w="3096"/>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Umalusi Subject Statement</w:t>
            </w:r>
          </w:p>
        </w:tc>
        <w:tc>
          <w:tcPr>
            <w:tcW w:type="dxa" w:w="5688"/>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Subjects passed as recorded on the supplied Umalusi subject statement, effective July 2025. This is a subject statement, not a full Senior Certificate.</w:t>
            </w:r>
          </w:p>
        </w:tc>
        <w:tc>
          <w:tcPr>
            <w:tcW w:type="dxa" w:w="1454"/>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Original supplied on request</w:t>
            </w:r>
          </w:p>
        </w:tc>
      </w:tr>
      <w:tr>
        <w:trPr>
          <w:cantSplit/>
        </w:trPr>
        <w:tc>
          <w:tcPr>
            <w:tcW w:type="dxa" w:w="3096"/>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Certified driving licence copy</w:t>
            </w:r>
          </w:p>
        </w:tc>
        <w:tc>
          <w:tcPr>
            <w:tcW w:type="dxa" w:w="5688"/>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South African Code C1 driving licence; supplied copy records validity through April 2029.</w:t>
            </w:r>
          </w:p>
        </w:tc>
        <w:tc>
          <w:tcPr>
            <w:tcW w:type="dxa" w:w="1454"/>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Certified copy supplied on request</w:t>
            </w:r>
          </w:p>
        </w:tc>
      </w:tr>
      <w:tr>
        <w:trPr>
          <w:cantSplit/>
        </w:trPr>
        <w:tc>
          <w:tcPr>
            <w:tcW w:type="dxa" w:w="3096"/>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Identity document</w:t>
            </w:r>
          </w:p>
        </w:tc>
        <w:tc>
          <w:tcPr>
            <w:tcW w:type="dxa" w:w="5688"/>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Identity and name alignment with qualification records.</w:t>
            </w:r>
          </w:p>
        </w:tc>
        <w:tc>
          <w:tcPr>
            <w:tcW w:type="dxa" w:w="1454"/>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Certified copy supplied on request</w:t>
            </w:r>
          </w:p>
        </w:tc>
      </w:tr>
      <w:tr>
        <w:trPr>
          <w:cantSplit/>
        </w:trPr>
        <w:tc>
          <w:tcPr>
            <w:tcW w:type="dxa" w:w="3096"/>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Criminal record screening reports</w:t>
            </w:r>
          </w:p>
        </w:tc>
        <w:tc>
          <w:tcPr>
            <w:tcW w:type="dxa" w:w="5688"/>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Supplied reports record a Standard Criminal Record Check outcome of no previous convictions identified, dated May 2026. These are screening reports, not police clearance certificates.</w:t>
            </w:r>
          </w:p>
        </w:tc>
        <w:tc>
          <w:tcPr>
            <w:tcW w:type="dxa" w:w="1454"/>
            <w:shd w:fill="FFFFFF"/>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QR or host-reference check; candidate to provide report</w:t>
            </w:r>
          </w:p>
        </w:tc>
      </w:tr>
      <w:tr>
        <w:trPr>
          <w:cantSplit/>
        </w:trPr>
        <w:tc>
          <w:tcPr>
            <w:tcW w:type="dxa" w:w="3096"/>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Prior CV and referee details</w:t>
            </w:r>
          </w:p>
        </w:tc>
        <w:tc>
          <w:tcPr>
            <w:tcW w:type="dxa" w:w="5688"/>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pPr>
            <w:r/>
            <w:r>
              <w:rPr>
                <w:rFonts w:ascii="Aptos" w:hAnsi="Aptos"/>
                <w:b w:val="0"/>
                <w:color w:val="000000"/>
                <w:sz w:val="16"/>
              </w:rPr>
              <w:t>Employment history, contact details and referees shown in this CV.</w:t>
            </w:r>
          </w:p>
        </w:tc>
        <w:tc>
          <w:tcPr>
            <w:tcW w:type="dxa" w:w="1454"/>
            <w:shd w:fill="F4F8FA"/>
            <w:tcBorders>
              <w:top w:val="single" w:sz="6" w:color="D9E1E6"/>
              <w:left w:val="single" w:sz="6" w:color="D9E1E6"/>
              <w:bottom w:val="single" w:sz="6" w:color="D9E1E6"/>
              <w:right w:val="single" w:sz="6" w:color="D9E1E6"/>
            </w:tcBorders>
            <w:tcMar>
              <w:top w:w="90" w:type="dxa"/>
              <w:start w:w="120" w:type="dxa"/>
              <w:bottom w:w="90" w:type="dxa"/>
              <w:end w:w="120" w:type="dxa"/>
            </w:tcMar>
            <w:vAlign w:val="center"/>
          </w:tcPr>
          <w:p>
            <w:pPr>
              <w:spacing w:after="0" w:before="0"/>
              <w:jc w:val="center"/>
            </w:pPr>
            <w:r/>
            <w:r>
              <w:rPr>
                <w:rFonts w:ascii="Aptos" w:hAnsi="Aptos"/>
                <w:b w:val="0"/>
                <w:color w:val="000000"/>
                <w:sz w:val="16"/>
              </w:rPr>
              <w:t>Referee contact with consent</w:t>
            </w:r>
          </w:p>
        </w:tc>
      </w:tr>
    </w:tbl>
    <w:p>
      <w:pPr>
        <w:spacing w:before="200" w:after="80"/>
        <w:keepNext/>
      </w:pPr>
      <w:r>
        <w:rPr>
          <w:rFonts w:ascii="Aptos" w:hAnsi="Aptos"/>
          <w:b/>
          <w:i w:val="0"/>
          <w:color w:val="007C83"/>
          <w:sz w:val="21"/>
        </w:rPr>
        <w:t>VERIFICATION NOTES</w:t>
      </w:r>
    </w:p>
    <w:p>
      <w:pPr>
        <w:pStyle w:val="ListBullet"/>
        <w:spacing w:after="40"/>
        <w:ind w:left="288" w:hanging="202"/>
      </w:pPr>
      <w:r>
        <w:rPr>
          <w:rFonts w:ascii="Aptos" w:hAnsi="Aptos"/>
          <w:b w:val="0"/>
          <w:i w:val="0"/>
          <w:color w:val="000000"/>
          <w:sz w:val="19"/>
        </w:rPr>
        <w:t>Sensitive supporting records are deliberately excluded from the main CV. A prospective employer should request them directly from the candidate and verify them through the issuing body or the supplied report mechanism.</w:t>
      </w:r>
    </w:p>
    <w:p>
      <w:pPr>
        <w:pStyle w:val="ListBullet"/>
        <w:spacing w:after="40"/>
        <w:ind w:left="288" w:hanging="202"/>
      </w:pPr>
      <w:r>
        <w:rPr>
          <w:rFonts w:ascii="Aptos" w:hAnsi="Aptos"/>
          <w:b w:val="0"/>
          <w:i w:val="0"/>
          <w:color w:val="000000"/>
          <w:sz w:val="19"/>
        </w:rPr>
        <w:t>Work-history responsibilities are drawn from the earlier CV supplied by the candidate. Employment dates marked “Dates not supplied” were not independently evidenced in the supporting pack and should be confirmed with the relevant referee.</w:t>
      </w:r>
    </w:p>
    <w:p>
      <w:pPr>
        <w:pStyle w:val="ListBullet"/>
        <w:spacing w:after="40"/>
        <w:ind w:left="288" w:hanging="202"/>
      </w:pPr>
      <w:r>
        <w:rPr>
          <w:rFonts w:ascii="Aptos" w:hAnsi="Aptos"/>
          <w:b w:val="0"/>
          <w:i w:val="0"/>
          <w:color w:val="000000"/>
          <w:sz w:val="19"/>
        </w:rPr>
        <w:t>The CV avoids claims that are not established by the documents. In particular, the SARS AEO policy is background material only and does not prove an AEO qualification or accreditation for the candidate.</w:t>
      </w:r>
    </w:p>
    <w:p>
      <w:pPr>
        <w:spacing w:before="200" w:after="80"/>
        <w:keepNext/>
      </w:pPr>
      <w:r>
        <w:rPr>
          <w:rFonts w:ascii="Aptos" w:hAnsi="Aptos"/>
          <w:b/>
          <w:i w:val="0"/>
          <w:color w:val="007C83"/>
          <w:sz w:val="21"/>
        </w:rPr>
        <w:t>DOCUMENT CONTROL</w:t>
      </w:r>
    </w:p>
    <w:p>
      <w:pPr>
        <w:spacing w:before="0" w:after="40"/>
      </w:pPr>
      <w:r>
        <w:rPr>
          <w:rFonts w:ascii="Aptos" w:hAnsi="Aptos"/>
          <w:b w:val="0"/>
          <w:i/>
          <w:color w:val="5B6573"/>
          <w:sz w:val="18"/>
        </w:rPr>
        <w:t>Prepared from the documents supplied by the candidate on 19 October 2026. This CV is an evidence-led summary, not an issuing-body verification certificate.</w:t>
      </w:r>
    </w:p>
    <w:sectPr w:rsidR="00FC693F" w:rsidRPr="0006063C" w:rsidSect="00034616">
      <w:footerReference w:type="default" r:id="rId9"/>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b w:val="0"/>
        <w:i w:val="0"/>
        <w:color w:val="5B6573"/>
        <w:sz w:val="16"/>
      </w:rPr>
      <w:t xml:space="preserve">Dominic Sean Doyle  |  CV with verification summary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Dominic Sean Doyle Verifiable CV</dc:title>
  <dc:subject>Evidence-led curriculum vitae</dc:subject>
  <dc:creator>Dominic Sean Doyle</dc:creator>
  <cp:keywords/>
  <dc:description>generated by python-docx</dc:description>
  <cp:lastModifiedBy/>
  <cp:revision>1</cp:revision>
  <dcterms:created xsi:type="dcterms:W3CDTF">2013-12-23T23:15:00Z</dcterms:created>
  <dcterms:modified xsi:type="dcterms:W3CDTF">2013-12-23T23:15:00Z</dcterms:modified>
  <cp:category/>
</cp:coreProperties>
</file>